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C15" w:rsidRDefault="00F01C15" w:rsidP="00474CD8">
      <w:pPr>
        <w:jc w:val="both"/>
      </w:pPr>
      <w:bookmarkStart w:id="0" w:name="_Hlk76710450"/>
    </w:p>
    <w:p w:rsidR="00F01C15" w:rsidRDefault="00F01C15" w:rsidP="00474CD8">
      <w:pPr>
        <w:jc w:val="both"/>
      </w:pPr>
    </w:p>
    <w:p w:rsidR="00F01C15" w:rsidRDefault="00F01C15" w:rsidP="00474CD8">
      <w:pPr>
        <w:jc w:val="both"/>
      </w:pPr>
    </w:p>
    <w:p w:rsidR="00474CD8" w:rsidRPr="008954A0" w:rsidRDefault="00474CD8" w:rsidP="00474CD8">
      <w:pPr>
        <w:jc w:val="both"/>
      </w:pPr>
      <w:r w:rsidRPr="008954A0">
        <w:t>KLASA: 400-0</w:t>
      </w:r>
      <w:r w:rsidR="00356509">
        <w:t>1/22-01/01</w:t>
      </w:r>
    </w:p>
    <w:p w:rsidR="00474CD8" w:rsidRPr="008954A0" w:rsidRDefault="00474CD8" w:rsidP="00474CD8">
      <w:pPr>
        <w:jc w:val="both"/>
      </w:pPr>
      <w:r w:rsidRPr="008954A0">
        <w:t>URBROJ: 2189-31-0</w:t>
      </w:r>
      <w:r w:rsidR="00356509">
        <w:t>1-22-01</w:t>
      </w:r>
    </w:p>
    <w:p w:rsidR="00474CD8" w:rsidRPr="008954A0" w:rsidRDefault="00474CD8" w:rsidP="00474CD8">
      <w:pPr>
        <w:jc w:val="both"/>
      </w:pPr>
      <w:r w:rsidRPr="008954A0">
        <w:t xml:space="preserve">Pitomača, </w:t>
      </w:r>
      <w:r w:rsidR="00356509">
        <w:t>31</w:t>
      </w:r>
      <w:bookmarkStart w:id="1" w:name="_GoBack"/>
      <w:bookmarkEnd w:id="1"/>
      <w:r w:rsidR="00395EFA">
        <w:t>. siječnja 2022</w:t>
      </w:r>
      <w:r w:rsidRPr="008954A0">
        <w:t>.</w:t>
      </w:r>
    </w:p>
    <w:p w:rsidR="00474CD8" w:rsidRPr="008954A0" w:rsidRDefault="00474CD8" w:rsidP="00474CD8">
      <w:pPr>
        <w:jc w:val="both"/>
      </w:pPr>
      <w:r w:rsidRPr="008954A0">
        <w:t xml:space="preserve"> </w:t>
      </w:r>
    </w:p>
    <w:p w:rsidR="00474CD8" w:rsidRPr="008954A0" w:rsidRDefault="00474CD8" w:rsidP="00474CD8">
      <w:pPr>
        <w:jc w:val="both"/>
      </w:pPr>
    </w:p>
    <w:p w:rsidR="00474CD8" w:rsidRPr="00C24D56" w:rsidRDefault="00474CD8" w:rsidP="00474CD8">
      <w:pPr>
        <w:pStyle w:val="Naslov4"/>
        <w:rPr>
          <w:sz w:val="28"/>
          <w:szCs w:val="28"/>
        </w:rPr>
      </w:pPr>
      <w:r w:rsidRPr="00C24D56">
        <w:rPr>
          <w:sz w:val="28"/>
          <w:szCs w:val="28"/>
        </w:rPr>
        <w:t>BIJEŠKA UZ FINANCIJSKO IZVJEŠĆE</w:t>
      </w:r>
    </w:p>
    <w:p w:rsidR="00474CD8" w:rsidRPr="008954A0" w:rsidRDefault="00474CD8" w:rsidP="00474CD8">
      <w:pPr>
        <w:jc w:val="both"/>
        <w:rPr>
          <w:b/>
          <w:bCs/>
        </w:rPr>
      </w:pPr>
    </w:p>
    <w:p w:rsidR="00474CD8" w:rsidRPr="008954A0" w:rsidRDefault="00474CD8" w:rsidP="00474CD8">
      <w:pPr>
        <w:jc w:val="both"/>
        <w:rPr>
          <w:b/>
          <w:bCs/>
        </w:rPr>
      </w:pPr>
    </w:p>
    <w:p w:rsidR="00474CD8" w:rsidRPr="008954A0" w:rsidRDefault="00474CD8" w:rsidP="00474CD8">
      <w:pPr>
        <w:pStyle w:val="Tijeloteksta"/>
      </w:pPr>
      <w:r w:rsidRPr="008954A0">
        <w:tab/>
        <w:t>Osnovna škola Petra Preradovića Pitomača financira se iz Ministarstva znanosti i obrazovanja  i Virovitičko-podravske županije.</w:t>
      </w:r>
    </w:p>
    <w:p w:rsidR="00474CD8" w:rsidRPr="008954A0" w:rsidRDefault="00474CD8" w:rsidP="00474CD8">
      <w:pPr>
        <w:pStyle w:val="Tijeloteksta"/>
      </w:pPr>
    </w:p>
    <w:p w:rsidR="00474CD8" w:rsidRPr="008954A0" w:rsidRDefault="00474CD8" w:rsidP="00474CD8">
      <w:pPr>
        <w:jc w:val="both"/>
      </w:pPr>
      <w:r w:rsidRPr="008954A0">
        <w:tab/>
        <w:t>Plaće i ostale naknade za zaposlene financira Ministarstvo znanosti i obrazovanja. Materijalne i ostale troškove škole financira Virovitičko-podravska županija.</w:t>
      </w:r>
    </w:p>
    <w:p w:rsidR="00474CD8" w:rsidRPr="008954A0" w:rsidRDefault="00474CD8" w:rsidP="00474CD8">
      <w:pPr>
        <w:jc w:val="both"/>
      </w:pPr>
    </w:p>
    <w:p w:rsidR="00474CD8" w:rsidRPr="008954A0" w:rsidRDefault="00474CD8" w:rsidP="00474CD8">
      <w:pPr>
        <w:jc w:val="both"/>
      </w:pPr>
      <w:r w:rsidRPr="008954A0">
        <w:tab/>
        <w:t xml:space="preserve">Matična škola nalazi se u Pitomači, Trg kralja Tomislava 9. U sastavu Osnovne škole Petra Preradovića Pitomača djeluje 10 područnih škola: </w:t>
      </w:r>
      <w:proofErr w:type="spellStart"/>
      <w:r w:rsidRPr="008954A0">
        <w:t>Dinjevac</w:t>
      </w:r>
      <w:proofErr w:type="spellEnd"/>
      <w:r w:rsidRPr="008954A0">
        <w:t xml:space="preserve">, </w:t>
      </w:r>
      <w:proofErr w:type="spellStart"/>
      <w:r w:rsidRPr="008954A0">
        <w:t>Grabrovnica</w:t>
      </w:r>
      <w:proofErr w:type="spellEnd"/>
      <w:r w:rsidRPr="008954A0">
        <w:t xml:space="preserve">, Kladare, Mala </w:t>
      </w:r>
      <w:proofErr w:type="spellStart"/>
      <w:r w:rsidRPr="008954A0">
        <w:t>Črešnjevica</w:t>
      </w:r>
      <w:proofErr w:type="spellEnd"/>
      <w:r w:rsidRPr="008954A0">
        <w:t xml:space="preserve">, </w:t>
      </w:r>
      <w:proofErr w:type="spellStart"/>
      <w:r w:rsidRPr="008954A0">
        <w:t>Otrovanec</w:t>
      </w:r>
      <w:proofErr w:type="spellEnd"/>
      <w:r w:rsidRPr="008954A0">
        <w:t xml:space="preserve">, </w:t>
      </w:r>
      <w:proofErr w:type="spellStart"/>
      <w:r w:rsidRPr="008954A0">
        <w:t>Sedlarica</w:t>
      </w:r>
      <w:proofErr w:type="spellEnd"/>
      <w:r w:rsidRPr="008954A0">
        <w:t xml:space="preserve">, Stari Gradac, </w:t>
      </w:r>
      <w:proofErr w:type="spellStart"/>
      <w:r w:rsidRPr="008954A0">
        <w:t>Starogradački</w:t>
      </w:r>
      <w:proofErr w:type="spellEnd"/>
      <w:r w:rsidRPr="008954A0">
        <w:t xml:space="preserve"> Marof, </w:t>
      </w:r>
      <w:proofErr w:type="spellStart"/>
      <w:r w:rsidRPr="008954A0">
        <w:t>Turnašica</w:t>
      </w:r>
      <w:proofErr w:type="spellEnd"/>
      <w:r w:rsidRPr="008954A0">
        <w:t xml:space="preserve"> i Velika </w:t>
      </w:r>
      <w:proofErr w:type="spellStart"/>
      <w:r w:rsidRPr="008954A0">
        <w:t>Črešnjevica</w:t>
      </w:r>
      <w:proofErr w:type="spellEnd"/>
      <w:r w:rsidRPr="008954A0">
        <w:t>.</w:t>
      </w:r>
    </w:p>
    <w:p w:rsidR="00474CD8" w:rsidRPr="008954A0" w:rsidRDefault="00474CD8" w:rsidP="00474CD8">
      <w:pPr>
        <w:jc w:val="both"/>
      </w:pPr>
    </w:p>
    <w:p w:rsidR="00474CD8" w:rsidRPr="008954A0" w:rsidRDefault="00474CD8" w:rsidP="00474CD8">
      <w:pPr>
        <w:jc w:val="both"/>
      </w:pPr>
      <w:r w:rsidRPr="008954A0">
        <w:tab/>
        <w:t>U godini 202</w:t>
      </w:r>
      <w:r w:rsidR="00395EFA">
        <w:t>1</w:t>
      </w:r>
      <w:r w:rsidRPr="008954A0">
        <w:t>. u školi radi 10</w:t>
      </w:r>
      <w:r w:rsidR="00395EFA">
        <w:t>5</w:t>
      </w:r>
      <w:r w:rsidRPr="008954A0">
        <w:t xml:space="preserve"> zaposlenika, nastavu pohađa 7</w:t>
      </w:r>
      <w:r w:rsidR="00395EFA">
        <w:t>08</w:t>
      </w:r>
      <w:r w:rsidRPr="008954A0">
        <w:t xml:space="preserve"> učenika u 51 razredna odjela.</w:t>
      </w:r>
    </w:p>
    <w:p w:rsidR="00474CD8" w:rsidRPr="008954A0" w:rsidRDefault="00474CD8" w:rsidP="00474CD8">
      <w:pPr>
        <w:jc w:val="both"/>
      </w:pPr>
    </w:p>
    <w:p w:rsidR="00474CD8" w:rsidRPr="008954A0" w:rsidRDefault="00474CD8" w:rsidP="00474CD8">
      <w:pPr>
        <w:jc w:val="both"/>
      </w:pPr>
    </w:p>
    <w:p w:rsidR="00474CD8" w:rsidRPr="008954A0" w:rsidRDefault="00474CD8" w:rsidP="00474CD8">
      <w:pPr>
        <w:jc w:val="both"/>
        <w:rPr>
          <w:b/>
        </w:rPr>
      </w:pPr>
      <w:r w:rsidRPr="008954A0">
        <w:t xml:space="preserve">Ostvaren prihod od 1. siječnja  do </w:t>
      </w:r>
      <w:r w:rsidR="00C929D9">
        <w:t>31. prosinca</w:t>
      </w:r>
      <w:r>
        <w:t xml:space="preserve"> 2021</w:t>
      </w:r>
      <w:r w:rsidRPr="008954A0">
        <w:t xml:space="preserve">. godine iznosi </w:t>
      </w:r>
      <w:r w:rsidR="0068505C">
        <w:rPr>
          <w:b/>
        </w:rPr>
        <w:t>16.024.083</w:t>
      </w:r>
      <w:r w:rsidR="00C929D9">
        <w:rPr>
          <w:b/>
        </w:rPr>
        <w:t>,00</w:t>
      </w:r>
      <w:r w:rsidRPr="008954A0">
        <w:rPr>
          <w:b/>
          <w:bCs/>
        </w:rPr>
        <w:t xml:space="preserve"> </w:t>
      </w:r>
      <w:r w:rsidRPr="008954A0">
        <w:t>kuna:</w:t>
      </w:r>
    </w:p>
    <w:p w:rsidR="00474CD8" w:rsidRPr="008954A0" w:rsidRDefault="00474CD8" w:rsidP="00474CD8"/>
    <w:tbl>
      <w:tblPr>
        <w:tblW w:w="0" w:type="auto"/>
        <w:tblLook w:val="04A0" w:firstRow="1" w:lastRow="0" w:firstColumn="1" w:lastColumn="0" w:noHBand="0" w:noVBand="1"/>
      </w:tblPr>
      <w:tblGrid>
        <w:gridCol w:w="6244"/>
        <w:gridCol w:w="2826"/>
      </w:tblGrid>
      <w:tr w:rsidR="00474CD8" w:rsidRPr="008954A0" w:rsidTr="00F644B4">
        <w:tc>
          <w:tcPr>
            <w:tcW w:w="6408" w:type="dxa"/>
          </w:tcPr>
          <w:p w:rsidR="00474CD8" w:rsidRPr="008954A0" w:rsidRDefault="00474CD8" w:rsidP="00474CD8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>prihodi iz  Ministarstva za zaposlene</w:t>
            </w:r>
          </w:p>
          <w:p w:rsidR="00474CD8" w:rsidRPr="008954A0" w:rsidRDefault="00474CD8" w:rsidP="00474CD8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>prihodi  od  nadležnog proračuna VPŽ</w:t>
            </w:r>
          </w:p>
          <w:p w:rsidR="00474CD8" w:rsidRPr="008954A0" w:rsidRDefault="00474CD8" w:rsidP="00474CD8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 xml:space="preserve">Projekt „In-In integracija i </w:t>
            </w:r>
            <w:proofErr w:type="spellStart"/>
            <w:r w:rsidRPr="008954A0">
              <w:rPr>
                <w:lang w:eastAsia="en-US"/>
              </w:rPr>
              <w:t>inkluzija</w:t>
            </w:r>
            <w:proofErr w:type="spellEnd"/>
            <w:r w:rsidRPr="008954A0">
              <w:rPr>
                <w:lang w:eastAsia="en-US"/>
              </w:rPr>
              <w:t>“</w:t>
            </w:r>
          </w:p>
          <w:p w:rsidR="00474CD8" w:rsidRPr="008954A0" w:rsidRDefault="00474CD8" w:rsidP="00474CD8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 xml:space="preserve">Projekt „Školska shema“                                                                                                        </w:t>
            </w:r>
          </w:p>
          <w:p w:rsidR="00474CD8" w:rsidRPr="008954A0" w:rsidRDefault="00474CD8" w:rsidP="00474CD8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 xml:space="preserve">Projekt „Osiguravanje školske prehrane za djecu u </w:t>
            </w:r>
          </w:p>
          <w:p w:rsidR="00474CD8" w:rsidRPr="008954A0" w:rsidRDefault="00474CD8" w:rsidP="00F644B4">
            <w:pPr>
              <w:spacing w:line="276" w:lineRule="auto"/>
              <w:ind w:firstLine="708"/>
              <w:rPr>
                <w:lang w:eastAsia="en-US"/>
              </w:rPr>
            </w:pPr>
            <w:r w:rsidRPr="008954A0">
              <w:rPr>
                <w:lang w:eastAsia="en-US"/>
              </w:rPr>
              <w:t>riziku od siromaštva u VPŽ- Žličica“</w:t>
            </w:r>
          </w:p>
          <w:p w:rsidR="00474CD8" w:rsidRPr="008954A0" w:rsidRDefault="00474CD8" w:rsidP="00474CD8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 xml:space="preserve">ostali prihodi  iz Državnog proračuna za knjige i učila   </w:t>
            </w:r>
          </w:p>
          <w:p w:rsidR="0068505C" w:rsidRDefault="0068505C" w:rsidP="00474CD8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Općina Pitomača                                                                                    </w:t>
            </w:r>
          </w:p>
          <w:p w:rsidR="00474CD8" w:rsidRPr="008954A0" w:rsidRDefault="00474CD8" w:rsidP="00474CD8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>ostali vlastiti priho</w:t>
            </w:r>
            <w:r>
              <w:rPr>
                <w:lang w:eastAsia="en-US"/>
              </w:rPr>
              <w:t>d</w:t>
            </w:r>
            <w:r w:rsidRPr="008954A0">
              <w:rPr>
                <w:lang w:eastAsia="en-US"/>
              </w:rPr>
              <w:t xml:space="preserve">i                                                                            </w:t>
            </w:r>
          </w:p>
        </w:tc>
        <w:tc>
          <w:tcPr>
            <w:tcW w:w="2878" w:type="dxa"/>
          </w:tcPr>
          <w:p w:rsidR="00474CD8" w:rsidRPr="008954A0" w:rsidRDefault="00395EFA" w:rsidP="00F644B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14.276.601,00</w:t>
            </w:r>
          </w:p>
          <w:p w:rsidR="00474CD8" w:rsidRPr="008954A0" w:rsidRDefault="00395EFA" w:rsidP="00F644B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985.390</w:t>
            </w:r>
            <w:r w:rsidR="00474CD8">
              <w:rPr>
                <w:lang w:eastAsia="en-US"/>
              </w:rPr>
              <w:t>,00</w:t>
            </w:r>
          </w:p>
          <w:p w:rsidR="00474CD8" w:rsidRPr="008954A0" w:rsidRDefault="00395EFA" w:rsidP="00F644B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67.499</w:t>
            </w:r>
            <w:r w:rsidR="00474CD8">
              <w:rPr>
                <w:lang w:eastAsia="en-US"/>
              </w:rPr>
              <w:t>,00</w:t>
            </w:r>
          </w:p>
          <w:p w:rsidR="00474CD8" w:rsidRPr="008954A0" w:rsidRDefault="00395EFA" w:rsidP="00F644B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58.497</w:t>
            </w:r>
            <w:r w:rsidR="00474CD8">
              <w:rPr>
                <w:lang w:eastAsia="en-US"/>
              </w:rPr>
              <w:t>,00</w:t>
            </w:r>
          </w:p>
          <w:p w:rsidR="00474CD8" w:rsidRPr="008954A0" w:rsidRDefault="00395EFA" w:rsidP="00F644B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81.273</w:t>
            </w:r>
            <w:r w:rsidR="00474CD8" w:rsidRPr="008954A0">
              <w:rPr>
                <w:lang w:eastAsia="en-US"/>
              </w:rPr>
              <w:t>,00</w:t>
            </w:r>
          </w:p>
          <w:p w:rsidR="00474CD8" w:rsidRPr="008954A0" w:rsidRDefault="00474CD8" w:rsidP="00F644B4">
            <w:pPr>
              <w:spacing w:line="276" w:lineRule="auto"/>
              <w:rPr>
                <w:lang w:eastAsia="en-US"/>
              </w:rPr>
            </w:pPr>
          </w:p>
          <w:p w:rsidR="00474CD8" w:rsidRPr="008954A0" w:rsidRDefault="00C929D9" w:rsidP="00F644B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276.361</w:t>
            </w:r>
            <w:r w:rsidR="00474CD8">
              <w:rPr>
                <w:lang w:eastAsia="en-US"/>
              </w:rPr>
              <w:t>,00</w:t>
            </w:r>
          </w:p>
          <w:p w:rsidR="0068505C" w:rsidRPr="0068505C" w:rsidRDefault="0068505C" w:rsidP="0068505C">
            <w:pPr>
              <w:tabs>
                <w:tab w:val="center" w:pos="1331"/>
                <w:tab w:val="right" w:pos="2662"/>
              </w:tabs>
              <w:spacing w:line="276" w:lineRule="auto"/>
              <w:jc w:val="right"/>
              <w:rPr>
                <w:lang w:eastAsia="en-US"/>
              </w:rPr>
            </w:pPr>
            <w:r w:rsidRPr="0068505C">
              <w:rPr>
                <w:lang w:eastAsia="en-US"/>
              </w:rPr>
              <w:t>71.875,00</w:t>
            </w:r>
          </w:p>
          <w:p w:rsidR="00474CD8" w:rsidRPr="008954A0" w:rsidRDefault="0068505C" w:rsidP="00F644B4">
            <w:pPr>
              <w:tabs>
                <w:tab w:val="center" w:pos="1331"/>
                <w:tab w:val="right" w:pos="2662"/>
              </w:tabs>
              <w:spacing w:line="276" w:lineRule="auto"/>
              <w:jc w:val="right"/>
              <w:rPr>
                <w:lang w:eastAsia="en-US"/>
              </w:rPr>
            </w:pPr>
            <w:r w:rsidRPr="0068505C">
              <w:rPr>
                <w:lang w:eastAsia="en-US"/>
              </w:rPr>
              <w:t>206.587</w:t>
            </w:r>
            <w:r w:rsidR="00474CD8" w:rsidRPr="0068505C">
              <w:rPr>
                <w:lang w:eastAsia="en-US"/>
              </w:rPr>
              <w:t>,00</w:t>
            </w:r>
            <w:r w:rsidR="00474CD8">
              <w:rPr>
                <w:lang w:eastAsia="en-US"/>
              </w:rPr>
              <w:t xml:space="preserve">                          </w:t>
            </w:r>
          </w:p>
        </w:tc>
      </w:tr>
      <w:tr w:rsidR="00474CD8" w:rsidRPr="008954A0" w:rsidTr="00F644B4">
        <w:tc>
          <w:tcPr>
            <w:tcW w:w="6408" w:type="dxa"/>
          </w:tcPr>
          <w:p w:rsidR="00474CD8" w:rsidRPr="008954A0" w:rsidRDefault="00474CD8" w:rsidP="00F644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8" w:type="dxa"/>
          </w:tcPr>
          <w:p w:rsidR="00474CD8" w:rsidRPr="008954A0" w:rsidRDefault="00474CD8" w:rsidP="00F644B4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474CD8" w:rsidRPr="008954A0" w:rsidTr="00F644B4">
        <w:tc>
          <w:tcPr>
            <w:tcW w:w="6408" w:type="dxa"/>
          </w:tcPr>
          <w:p w:rsidR="00474CD8" w:rsidRDefault="00474CD8" w:rsidP="00F644B4">
            <w:pPr>
              <w:spacing w:line="276" w:lineRule="auto"/>
              <w:rPr>
                <w:lang w:eastAsia="en-US"/>
              </w:rPr>
            </w:pPr>
          </w:p>
          <w:p w:rsidR="00474CD8" w:rsidRDefault="00474CD8" w:rsidP="00F644B4">
            <w:pPr>
              <w:spacing w:line="276" w:lineRule="auto"/>
              <w:rPr>
                <w:lang w:eastAsia="en-US"/>
              </w:rPr>
            </w:pPr>
          </w:p>
          <w:p w:rsidR="00474CD8" w:rsidRDefault="00474CD8" w:rsidP="00F644B4">
            <w:pPr>
              <w:spacing w:line="276" w:lineRule="auto"/>
              <w:rPr>
                <w:lang w:eastAsia="en-US"/>
              </w:rPr>
            </w:pPr>
          </w:p>
          <w:p w:rsidR="00F01C15" w:rsidRPr="008954A0" w:rsidRDefault="00F01C15" w:rsidP="00F644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8" w:type="dxa"/>
          </w:tcPr>
          <w:p w:rsidR="00474CD8" w:rsidRPr="008954A0" w:rsidRDefault="00474CD8" w:rsidP="00F644B4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474CD8" w:rsidRPr="008954A0" w:rsidRDefault="00474CD8" w:rsidP="00474CD8">
      <w:pPr>
        <w:jc w:val="both"/>
        <w:rPr>
          <w:b/>
          <w:bCs/>
        </w:rPr>
      </w:pPr>
      <w:r w:rsidRPr="008954A0">
        <w:lastRenderedPageBreak/>
        <w:t xml:space="preserve">Ostvareni izdaci od 1. siječnja do </w:t>
      </w:r>
      <w:r w:rsidR="00AA2FBA">
        <w:t>31. prosinca</w:t>
      </w:r>
      <w:r>
        <w:t xml:space="preserve"> 2021</w:t>
      </w:r>
      <w:r w:rsidRPr="008954A0">
        <w:t xml:space="preserve">. godine iznose </w:t>
      </w:r>
      <w:r w:rsidR="00AA2FBA">
        <w:rPr>
          <w:b/>
          <w:bCs/>
        </w:rPr>
        <w:t>15.802.832</w:t>
      </w:r>
      <w:r w:rsidRPr="008954A0">
        <w:rPr>
          <w:b/>
          <w:bCs/>
        </w:rPr>
        <w:t>,00</w:t>
      </w:r>
      <w:r w:rsidR="00AA2FBA">
        <w:rPr>
          <w:b/>
          <w:bCs/>
        </w:rPr>
        <w:t xml:space="preserve"> </w:t>
      </w:r>
      <w:r w:rsidR="00AA2FBA" w:rsidRPr="00AA2FBA">
        <w:rPr>
          <w:bCs/>
        </w:rPr>
        <w:t>kuna:</w:t>
      </w:r>
    </w:p>
    <w:p w:rsidR="00474CD8" w:rsidRPr="008954A0" w:rsidRDefault="00474CD8" w:rsidP="00474CD8">
      <w:pPr>
        <w:jc w:val="both"/>
      </w:pPr>
    </w:p>
    <w:p w:rsidR="00474CD8" w:rsidRPr="008954A0" w:rsidRDefault="00474CD8" w:rsidP="00474CD8"/>
    <w:tbl>
      <w:tblPr>
        <w:tblW w:w="0" w:type="auto"/>
        <w:tblLook w:val="04A0" w:firstRow="1" w:lastRow="0" w:firstColumn="1" w:lastColumn="0" w:noHBand="0" w:noVBand="1"/>
      </w:tblPr>
      <w:tblGrid>
        <w:gridCol w:w="6240"/>
        <w:gridCol w:w="2830"/>
      </w:tblGrid>
      <w:tr w:rsidR="00474CD8" w:rsidRPr="008954A0" w:rsidTr="00F644B4">
        <w:tc>
          <w:tcPr>
            <w:tcW w:w="6408" w:type="dxa"/>
            <w:hideMark/>
          </w:tcPr>
          <w:p w:rsidR="00474CD8" w:rsidRPr="008954A0" w:rsidRDefault="00474CD8" w:rsidP="00474CD8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>rashodi za zaposlene</w:t>
            </w:r>
          </w:p>
          <w:p w:rsidR="00474CD8" w:rsidRPr="008954A0" w:rsidRDefault="00474CD8" w:rsidP="00474CD8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>materijalni rashodi</w:t>
            </w:r>
          </w:p>
          <w:p w:rsidR="00474CD8" w:rsidRPr="008954A0" w:rsidRDefault="00474CD8" w:rsidP="00474CD8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>financijski rashodi</w:t>
            </w:r>
          </w:p>
          <w:p w:rsidR="00474CD8" w:rsidRPr="008954A0" w:rsidRDefault="00474CD8" w:rsidP="00AA2FBA">
            <w:pPr>
              <w:spacing w:line="276" w:lineRule="auto"/>
              <w:ind w:left="720"/>
              <w:rPr>
                <w:lang w:eastAsia="en-US"/>
              </w:rPr>
            </w:pPr>
          </w:p>
        </w:tc>
        <w:tc>
          <w:tcPr>
            <w:tcW w:w="2878" w:type="dxa"/>
            <w:hideMark/>
          </w:tcPr>
          <w:p w:rsidR="00474CD8" w:rsidRPr="008954A0" w:rsidRDefault="00AA2FBA" w:rsidP="00F644B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13.905.291</w:t>
            </w:r>
            <w:r w:rsidR="00474CD8" w:rsidRPr="008954A0">
              <w:rPr>
                <w:lang w:eastAsia="en-US"/>
              </w:rPr>
              <w:t>,00</w:t>
            </w:r>
          </w:p>
          <w:p w:rsidR="00474CD8" w:rsidRPr="008954A0" w:rsidRDefault="00AA2FBA" w:rsidP="00F644B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1.855.221</w:t>
            </w:r>
            <w:r w:rsidR="00474CD8" w:rsidRPr="008954A0">
              <w:rPr>
                <w:lang w:eastAsia="en-US"/>
              </w:rPr>
              <w:t>,00</w:t>
            </w:r>
          </w:p>
          <w:p w:rsidR="00474CD8" w:rsidRPr="008954A0" w:rsidRDefault="00474CD8" w:rsidP="00F644B4">
            <w:pPr>
              <w:spacing w:line="276" w:lineRule="auto"/>
              <w:jc w:val="right"/>
              <w:rPr>
                <w:lang w:eastAsia="en-US"/>
              </w:rPr>
            </w:pPr>
            <w:r w:rsidRPr="008954A0">
              <w:rPr>
                <w:lang w:eastAsia="en-US"/>
              </w:rPr>
              <w:t xml:space="preserve">      </w:t>
            </w:r>
            <w:r w:rsidR="00AA2FBA">
              <w:rPr>
                <w:lang w:eastAsia="en-US"/>
              </w:rPr>
              <w:t>42.320</w:t>
            </w:r>
            <w:r w:rsidRPr="008954A0">
              <w:rPr>
                <w:lang w:eastAsia="en-US"/>
              </w:rPr>
              <w:t>,00</w:t>
            </w:r>
          </w:p>
          <w:p w:rsidR="00474CD8" w:rsidRPr="008954A0" w:rsidRDefault="00474CD8" w:rsidP="00F644B4">
            <w:pPr>
              <w:spacing w:line="276" w:lineRule="auto"/>
              <w:jc w:val="right"/>
              <w:rPr>
                <w:lang w:eastAsia="en-US"/>
              </w:rPr>
            </w:pPr>
            <w:r w:rsidRPr="008954A0">
              <w:rPr>
                <w:lang w:eastAsia="en-US"/>
              </w:rPr>
              <w:t xml:space="preserve">     </w:t>
            </w:r>
          </w:p>
        </w:tc>
      </w:tr>
      <w:tr w:rsidR="00474CD8" w:rsidRPr="008954A0" w:rsidTr="00F644B4">
        <w:tc>
          <w:tcPr>
            <w:tcW w:w="6408" w:type="dxa"/>
          </w:tcPr>
          <w:p w:rsidR="00474CD8" w:rsidRPr="008954A0" w:rsidRDefault="00474CD8" w:rsidP="00F644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8" w:type="dxa"/>
          </w:tcPr>
          <w:p w:rsidR="00474CD8" w:rsidRPr="008954A0" w:rsidRDefault="00474CD8" w:rsidP="00F644B4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474CD8" w:rsidRPr="008954A0" w:rsidTr="00F644B4">
        <w:tc>
          <w:tcPr>
            <w:tcW w:w="6408" w:type="dxa"/>
            <w:hideMark/>
          </w:tcPr>
          <w:p w:rsidR="00474CD8" w:rsidRPr="008954A0" w:rsidRDefault="00474CD8" w:rsidP="00F644B4">
            <w:pPr>
              <w:spacing w:line="276" w:lineRule="auto"/>
              <w:rPr>
                <w:b/>
                <w:lang w:eastAsia="en-US"/>
              </w:rPr>
            </w:pPr>
            <w:r w:rsidRPr="008954A0">
              <w:rPr>
                <w:b/>
                <w:lang w:eastAsia="en-US"/>
              </w:rPr>
              <w:t xml:space="preserve">            </w:t>
            </w:r>
            <w:r w:rsidR="00730773">
              <w:rPr>
                <w:b/>
                <w:lang w:eastAsia="en-US"/>
              </w:rPr>
              <w:t>Manjak</w:t>
            </w:r>
            <w:r w:rsidRPr="008954A0">
              <w:rPr>
                <w:b/>
                <w:lang w:eastAsia="en-US"/>
              </w:rPr>
              <w:t xml:space="preserve"> prihoda poslovanja </w:t>
            </w:r>
          </w:p>
        </w:tc>
        <w:tc>
          <w:tcPr>
            <w:tcW w:w="2878" w:type="dxa"/>
            <w:hideMark/>
          </w:tcPr>
          <w:p w:rsidR="00474CD8" w:rsidRPr="008954A0" w:rsidRDefault="00ED4F8F" w:rsidP="00F644B4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131.84</w:t>
            </w:r>
            <w:r w:rsidR="00121AC6">
              <w:rPr>
                <w:b/>
                <w:lang w:eastAsia="en-US"/>
              </w:rPr>
              <w:t>6</w:t>
            </w:r>
            <w:r w:rsidR="00474CD8" w:rsidRPr="008954A0">
              <w:rPr>
                <w:b/>
                <w:lang w:eastAsia="en-US"/>
              </w:rPr>
              <w:t>,00</w:t>
            </w:r>
          </w:p>
        </w:tc>
      </w:tr>
      <w:tr w:rsidR="00474CD8" w:rsidRPr="008954A0" w:rsidTr="00F644B4">
        <w:tc>
          <w:tcPr>
            <w:tcW w:w="6408" w:type="dxa"/>
            <w:hideMark/>
          </w:tcPr>
          <w:p w:rsidR="00474CD8" w:rsidRPr="008954A0" w:rsidRDefault="00474CD8" w:rsidP="00F644B4">
            <w:p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 xml:space="preserve">            Manjak prihoda prenesen iz 20</w:t>
            </w:r>
            <w:r w:rsidR="00730773">
              <w:rPr>
                <w:lang w:eastAsia="en-US"/>
              </w:rPr>
              <w:t>20</w:t>
            </w:r>
            <w:r w:rsidRPr="008954A0">
              <w:rPr>
                <w:lang w:eastAsia="en-US"/>
              </w:rPr>
              <w:t>. god.</w:t>
            </w:r>
          </w:p>
        </w:tc>
        <w:tc>
          <w:tcPr>
            <w:tcW w:w="2878" w:type="dxa"/>
            <w:hideMark/>
          </w:tcPr>
          <w:p w:rsidR="00474CD8" w:rsidRPr="008954A0" w:rsidRDefault="00730773" w:rsidP="00F644B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24.490</w:t>
            </w:r>
            <w:r w:rsidR="00474CD8" w:rsidRPr="008954A0">
              <w:rPr>
                <w:lang w:eastAsia="en-US"/>
              </w:rPr>
              <w:t>,00</w:t>
            </w:r>
          </w:p>
        </w:tc>
      </w:tr>
      <w:tr w:rsidR="00474CD8" w:rsidRPr="008954A0" w:rsidTr="00F644B4">
        <w:tc>
          <w:tcPr>
            <w:tcW w:w="6408" w:type="dxa"/>
          </w:tcPr>
          <w:p w:rsidR="00474CD8" w:rsidRPr="008954A0" w:rsidRDefault="00474CD8" w:rsidP="00F644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8" w:type="dxa"/>
          </w:tcPr>
          <w:p w:rsidR="00474CD8" w:rsidRPr="008954A0" w:rsidRDefault="00474CD8" w:rsidP="00F644B4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474CD8" w:rsidRPr="008954A0" w:rsidTr="00F644B4">
        <w:tc>
          <w:tcPr>
            <w:tcW w:w="6408" w:type="dxa"/>
          </w:tcPr>
          <w:p w:rsidR="00474CD8" w:rsidRPr="008954A0" w:rsidRDefault="00474CD8" w:rsidP="00F644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8" w:type="dxa"/>
          </w:tcPr>
          <w:p w:rsidR="00474CD8" w:rsidRPr="008954A0" w:rsidRDefault="00474CD8" w:rsidP="00F644B4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474CD8" w:rsidRPr="008954A0" w:rsidTr="00F644B4">
        <w:tc>
          <w:tcPr>
            <w:tcW w:w="6408" w:type="dxa"/>
            <w:hideMark/>
          </w:tcPr>
          <w:p w:rsidR="00474CD8" w:rsidRPr="008954A0" w:rsidRDefault="00474CD8" w:rsidP="00F644B4">
            <w:p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 xml:space="preserve">            </w:t>
            </w:r>
          </w:p>
        </w:tc>
        <w:tc>
          <w:tcPr>
            <w:tcW w:w="2878" w:type="dxa"/>
          </w:tcPr>
          <w:p w:rsidR="00474CD8" w:rsidRPr="008954A0" w:rsidRDefault="00474CD8" w:rsidP="00F644B4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474CD8" w:rsidRPr="008954A0" w:rsidTr="00F644B4">
        <w:tc>
          <w:tcPr>
            <w:tcW w:w="6408" w:type="dxa"/>
            <w:hideMark/>
          </w:tcPr>
          <w:p w:rsidR="00474CD8" w:rsidRPr="008954A0" w:rsidRDefault="00474CD8" w:rsidP="00F644B4">
            <w:p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 xml:space="preserve">            Manjak prihoda i primitaka raspoloživ u sljedećem razdoblju</w:t>
            </w:r>
          </w:p>
        </w:tc>
        <w:tc>
          <w:tcPr>
            <w:tcW w:w="2878" w:type="dxa"/>
            <w:hideMark/>
          </w:tcPr>
          <w:p w:rsidR="00474CD8" w:rsidRPr="008954A0" w:rsidRDefault="00ED4F8F" w:rsidP="00F644B4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156.33</w:t>
            </w:r>
            <w:r w:rsidR="00121AC6">
              <w:rPr>
                <w:b/>
                <w:lang w:eastAsia="en-US"/>
              </w:rPr>
              <w:t>6</w:t>
            </w:r>
            <w:r w:rsidR="00474CD8" w:rsidRPr="008954A0">
              <w:rPr>
                <w:b/>
                <w:lang w:eastAsia="en-US"/>
              </w:rPr>
              <w:t>,00</w:t>
            </w:r>
          </w:p>
        </w:tc>
      </w:tr>
    </w:tbl>
    <w:p w:rsidR="00474CD8" w:rsidRPr="008954A0" w:rsidRDefault="00474CD8" w:rsidP="00474CD8"/>
    <w:p w:rsidR="00474CD8" w:rsidRPr="008954A0" w:rsidRDefault="00474CD8" w:rsidP="00474CD8">
      <w:pPr>
        <w:jc w:val="both"/>
      </w:pPr>
      <w:r w:rsidRPr="008954A0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9"/>
        <w:gridCol w:w="2831"/>
      </w:tblGrid>
      <w:tr w:rsidR="00474CD8" w:rsidRPr="008954A0" w:rsidTr="0031483F">
        <w:tc>
          <w:tcPr>
            <w:tcW w:w="6239" w:type="dxa"/>
            <w:hideMark/>
          </w:tcPr>
          <w:p w:rsidR="00474CD8" w:rsidRPr="008954A0" w:rsidRDefault="00474CD8" w:rsidP="00F644B4">
            <w:p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>Obveze nastale u navedenom razdoblju:</w:t>
            </w:r>
          </w:p>
        </w:tc>
        <w:tc>
          <w:tcPr>
            <w:tcW w:w="2831" w:type="dxa"/>
            <w:hideMark/>
          </w:tcPr>
          <w:p w:rsidR="00474CD8" w:rsidRPr="008954A0" w:rsidRDefault="00121AC6" w:rsidP="00F644B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15.090.395</w:t>
            </w:r>
            <w:r w:rsidR="00474CD8" w:rsidRPr="008954A0">
              <w:rPr>
                <w:lang w:eastAsia="en-US"/>
              </w:rPr>
              <w:t>,00</w:t>
            </w:r>
          </w:p>
        </w:tc>
      </w:tr>
      <w:tr w:rsidR="00474CD8" w:rsidRPr="008954A0" w:rsidTr="0031483F">
        <w:tc>
          <w:tcPr>
            <w:tcW w:w="6239" w:type="dxa"/>
            <w:hideMark/>
          </w:tcPr>
          <w:p w:rsidR="00474CD8" w:rsidRPr="008954A0" w:rsidRDefault="00474CD8" w:rsidP="00F644B4">
            <w:p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>Podmirene obveze u 2020. god.</w:t>
            </w:r>
          </w:p>
        </w:tc>
        <w:tc>
          <w:tcPr>
            <w:tcW w:w="2831" w:type="dxa"/>
          </w:tcPr>
          <w:p w:rsidR="00474CD8" w:rsidRPr="008954A0" w:rsidRDefault="008752B5" w:rsidP="00F644B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13.811.726</w:t>
            </w:r>
            <w:r w:rsidR="00474CD8" w:rsidRPr="008954A0">
              <w:rPr>
                <w:lang w:eastAsia="en-US"/>
              </w:rPr>
              <w:t>,00</w:t>
            </w:r>
          </w:p>
          <w:p w:rsidR="00474CD8" w:rsidRPr="008954A0" w:rsidRDefault="00474CD8" w:rsidP="00F644B4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474CD8" w:rsidRPr="008954A0" w:rsidTr="0031483F">
        <w:tc>
          <w:tcPr>
            <w:tcW w:w="6239" w:type="dxa"/>
            <w:hideMark/>
          </w:tcPr>
          <w:p w:rsidR="00474CD8" w:rsidRPr="008954A0" w:rsidRDefault="00CA6A16" w:rsidP="00F644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Ukupne obveze na dan 31.12.2021.</w:t>
            </w:r>
          </w:p>
          <w:p w:rsidR="00891ED3" w:rsidRDefault="00891ED3" w:rsidP="00F644B4">
            <w:pPr>
              <w:spacing w:line="276" w:lineRule="auto"/>
              <w:rPr>
                <w:lang w:eastAsia="en-US"/>
              </w:rPr>
            </w:pPr>
          </w:p>
          <w:p w:rsidR="00462774" w:rsidRPr="008954A0" w:rsidRDefault="00462774" w:rsidP="004627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1" w:type="dxa"/>
          </w:tcPr>
          <w:p w:rsidR="00474CD8" w:rsidRPr="008954A0" w:rsidRDefault="00121AC6" w:rsidP="00F644B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1.278.669</w:t>
            </w:r>
            <w:r w:rsidR="00474CD8" w:rsidRPr="008954A0">
              <w:rPr>
                <w:lang w:eastAsia="en-US"/>
              </w:rPr>
              <w:t>,00</w:t>
            </w:r>
          </w:p>
          <w:p w:rsidR="00474CD8" w:rsidRPr="008954A0" w:rsidRDefault="00474CD8" w:rsidP="00CA6A16">
            <w:pPr>
              <w:spacing w:line="276" w:lineRule="auto"/>
              <w:rPr>
                <w:lang w:eastAsia="en-US"/>
              </w:rPr>
            </w:pPr>
          </w:p>
        </w:tc>
      </w:tr>
      <w:tr w:rsidR="00474CD8" w:rsidRPr="008954A0" w:rsidTr="0031483F">
        <w:tc>
          <w:tcPr>
            <w:tcW w:w="6239" w:type="dxa"/>
            <w:hideMark/>
          </w:tcPr>
          <w:p w:rsidR="00474CD8" w:rsidRPr="008954A0" w:rsidRDefault="00474CD8" w:rsidP="00F644B4">
            <w:p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 xml:space="preserve">Stanje novčanih sredstava na dan </w:t>
            </w:r>
            <w:r w:rsidR="00F1122F">
              <w:rPr>
                <w:lang w:eastAsia="en-US"/>
              </w:rPr>
              <w:t>31.12</w:t>
            </w:r>
            <w:r w:rsidR="0031483F">
              <w:rPr>
                <w:lang w:eastAsia="en-US"/>
              </w:rPr>
              <w:t>.2021</w:t>
            </w:r>
            <w:r w:rsidRPr="008954A0">
              <w:rPr>
                <w:lang w:eastAsia="en-US"/>
              </w:rPr>
              <w:t>.</w:t>
            </w:r>
          </w:p>
        </w:tc>
        <w:tc>
          <w:tcPr>
            <w:tcW w:w="2831" w:type="dxa"/>
            <w:hideMark/>
          </w:tcPr>
          <w:p w:rsidR="00474CD8" w:rsidRPr="008954A0" w:rsidRDefault="00F1122F" w:rsidP="00F644B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71.740</w:t>
            </w:r>
            <w:r w:rsidR="00474CD8" w:rsidRPr="008954A0">
              <w:rPr>
                <w:lang w:eastAsia="en-US"/>
              </w:rPr>
              <w:t>,00</w:t>
            </w:r>
          </w:p>
        </w:tc>
      </w:tr>
      <w:tr w:rsidR="00891ED3" w:rsidRPr="008954A0" w:rsidTr="0031483F">
        <w:tc>
          <w:tcPr>
            <w:tcW w:w="6239" w:type="dxa"/>
          </w:tcPr>
          <w:p w:rsidR="00891ED3" w:rsidRPr="008954A0" w:rsidRDefault="00891ED3" w:rsidP="00F644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1" w:type="dxa"/>
          </w:tcPr>
          <w:p w:rsidR="00891ED3" w:rsidRDefault="00891ED3" w:rsidP="00F644B4">
            <w:pPr>
              <w:spacing w:line="276" w:lineRule="auto"/>
              <w:jc w:val="right"/>
              <w:rPr>
                <w:lang w:eastAsia="en-US"/>
              </w:rPr>
            </w:pPr>
          </w:p>
          <w:p w:rsidR="00891ED3" w:rsidRDefault="00891ED3" w:rsidP="00F644B4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474CD8" w:rsidRPr="008954A0" w:rsidTr="0031483F">
        <w:tc>
          <w:tcPr>
            <w:tcW w:w="6239" w:type="dxa"/>
          </w:tcPr>
          <w:p w:rsidR="00474CD8" w:rsidRPr="008954A0" w:rsidRDefault="00474CD8" w:rsidP="00F644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1" w:type="dxa"/>
          </w:tcPr>
          <w:p w:rsidR="00474CD8" w:rsidRPr="008954A0" w:rsidRDefault="00474CD8" w:rsidP="00F644B4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120E7C" w:rsidRPr="00F1122F" w:rsidRDefault="00B94ACC" w:rsidP="00474CD8">
      <w:pPr>
        <w:jc w:val="both"/>
        <w:rPr>
          <w:color w:val="FF0000"/>
        </w:rPr>
      </w:pPr>
      <w:r>
        <w:t>Osnovna škola Petra Preradovića Pitomača poslovala je u 2021. godini s manjkom u iznosu od 156.33</w:t>
      </w:r>
      <w:r w:rsidR="00CA6A16">
        <w:t>6</w:t>
      </w:r>
      <w:r>
        <w:t xml:space="preserve">,00 kn. </w:t>
      </w:r>
      <w:r w:rsidR="0031483F">
        <w:t xml:space="preserve">Stanje novčanih sredstava na dan </w:t>
      </w:r>
      <w:r w:rsidR="00F1122F">
        <w:t>31.12</w:t>
      </w:r>
      <w:r w:rsidR="0031483F">
        <w:t xml:space="preserve">.2021. godine iznosi </w:t>
      </w:r>
      <w:r w:rsidR="00F1122F">
        <w:t>71.740</w:t>
      </w:r>
      <w:r w:rsidR="0031483F">
        <w:t>,00</w:t>
      </w:r>
      <w:r w:rsidR="00120E7C">
        <w:t xml:space="preserve"> kuna</w:t>
      </w:r>
      <w:r>
        <w:t>, dok ukupn</w:t>
      </w:r>
      <w:r w:rsidR="00CA6A16">
        <w:t>e obveze iznose 1.278.669,00</w:t>
      </w:r>
      <w:r>
        <w:t xml:space="preserve"> kuna.</w:t>
      </w:r>
      <w:r w:rsidR="00120E7C">
        <w:t xml:space="preserve"> </w:t>
      </w:r>
      <w:r w:rsidR="00CA6A16">
        <w:t>Povećanje obveza odnosi se na knjiženje plaće za 12/2021 na kontinuirane rashode budućih razdoblja</w:t>
      </w:r>
      <w:r w:rsidR="006214AD">
        <w:t xml:space="preserve">, te je priložen i popis sa sudskim </w:t>
      </w:r>
      <w:r w:rsidR="00747725">
        <w:t>sporovima</w:t>
      </w:r>
      <w:r w:rsidR="006214AD">
        <w:t xml:space="preserve"> za povećanje osnovice za 6% koji su stavljeni na </w:t>
      </w:r>
      <w:r w:rsidR="00747725">
        <w:rPr>
          <w:rFonts w:eastAsiaTheme="minorHAnsi"/>
          <w:color w:val="000000"/>
          <w:lang w:eastAsia="en-US"/>
        </w:rPr>
        <w:t>p</w:t>
      </w:r>
      <w:r w:rsidR="00747725" w:rsidRPr="00747725">
        <w:rPr>
          <w:rFonts w:eastAsiaTheme="minorHAnsi"/>
          <w:color w:val="000000"/>
          <w:lang w:eastAsia="en-US"/>
        </w:rPr>
        <w:t>otencijalne obveze po osnovi sudskih sporova u tijeku</w:t>
      </w:r>
      <w:r w:rsidR="006214AD">
        <w:t>, a kojima će isplata biti u 2022. godini.</w:t>
      </w:r>
    </w:p>
    <w:p w:rsidR="00474CD8" w:rsidRPr="00B94ACC" w:rsidRDefault="00474CD8" w:rsidP="00474CD8">
      <w:pPr>
        <w:jc w:val="both"/>
      </w:pPr>
      <w:r w:rsidRPr="00B94ACC">
        <w:t xml:space="preserve">Osnovna škola Petra Preradovića Pitomača </w:t>
      </w:r>
      <w:r w:rsidR="00A11BB6" w:rsidRPr="00B94ACC">
        <w:t>ima pokrenute sudske sporove sa zaposlenicima radi povećanja osnovice za 6%</w:t>
      </w:r>
      <w:r w:rsidRPr="00B94ACC">
        <w:t>.</w:t>
      </w:r>
    </w:p>
    <w:p w:rsidR="00474CD8" w:rsidRPr="008954A0" w:rsidRDefault="00474CD8" w:rsidP="00474CD8">
      <w:pPr>
        <w:jc w:val="both"/>
      </w:pPr>
    </w:p>
    <w:p w:rsidR="00474CD8" w:rsidRPr="008954A0" w:rsidRDefault="00474CD8" w:rsidP="00474CD8">
      <w:pPr>
        <w:jc w:val="both"/>
      </w:pPr>
      <w:r w:rsidRPr="008954A0">
        <w:t>Osnovna škola Petra Preradovića Pitomača nema dugoročnih niti kratkoročnih kredita, niti zajmova, robnih zajmova i financijskih najmova (</w:t>
      </w:r>
      <w:proofErr w:type="spellStart"/>
      <w:r w:rsidRPr="008954A0">
        <w:t>leasing</w:t>
      </w:r>
      <w:proofErr w:type="spellEnd"/>
      <w:r w:rsidRPr="008954A0">
        <w:t>).</w:t>
      </w:r>
    </w:p>
    <w:p w:rsidR="00474CD8" w:rsidRPr="008954A0" w:rsidRDefault="00474CD8" w:rsidP="00474CD8">
      <w:pPr>
        <w:jc w:val="both"/>
      </w:pPr>
    </w:p>
    <w:p w:rsidR="00474CD8" w:rsidRPr="008954A0" w:rsidRDefault="00474CD8" w:rsidP="00474CD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28"/>
      </w:tblGrid>
      <w:tr w:rsidR="00474CD8" w:rsidRPr="008954A0" w:rsidTr="00F644B4">
        <w:tc>
          <w:tcPr>
            <w:tcW w:w="4643" w:type="dxa"/>
          </w:tcPr>
          <w:p w:rsidR="00474CD8" w:rsidRPr="008954A0" w:rsidRDefault="00474CD8" w:rsidP="00F644B4">
            <w:pPr>
              <w:spacing w:line="276" w:lineRule="auto"/>
              <w:rPr>
                <w:lang w:eastAsia="en-US"/>
              </w:rPr>
            </w:pPr>
            <w:r w:rsidRPr="008954A0">
              <w:rPr>
                <w:lang w:eastAsia="en-US"/>
              </w:rPr>
              <w:t xml:space="preserve">      Voditelj računovodstva</w:t>
            </w:r>
          </w:p>
          <w:p w:rsidR="00474CD8" w:rsidRPr="008954A0" w:rsidRDefault="00474CD8" w:rsidP="00F644B4">
            <w:pPr>
              <w:spacing w:line="276" w:lineRule="auto"/>
              <w:jc w:val="center"/>
              <w:rPr>
                <w:lang w:eastAsia="en-US"/>
              </w:rPr>
            </w:pPr>
          </w:p>
          <w:p w:rsidR="00474CD8" w:rsidRPr="008954A0" w:rsidRDefault="00474CD8" w:rsidP="00F644B4">
            <w:pPr>
              <w:spacing w:line="276" w:lineRule="auto"/>
              <w:jc w:val="center"/>
              <w:rPr>
                <w:lang w:eastAsia="en-US"/>
              </w:rPr>
            </w:pPr>
          </w:p>
          <w:p w:rsidR="00474CD8" w:rsidRPr="008954A0" w:rsidRDefault="00474CD8" w:rsidP="00F644B4">
            <w:pPr>
              <w:spacing w:line="276" w:lineRule="auto"/>
              <w:rPr>
                <w:b/>
                <w:lang w:eastAsia="en-US"/>
              </w:rPr>
            </w:pPr>
            <w:r w:rsidRPr="008954A0">
              <w:rPr>
                <w:b/>
                <w:lang w:eastAsia="en-US"/>
              </w:rPr>
              <w:t xml:space="preserve">             Ines Begović</w:t>
            </w:r>
          </w:p>
        </w:tc>
        <w:tc>
          <w:tcPr>
            <w:tcW w:w="4643" w:type="dxa"/>
          </w:tcPr>
          <w:p w:rsidR="00474CD8" w:rsidRPr="008954A0" w:rsidRDefault="00474CD8" w:rsidP="00F644B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54A0">
              <w:rPr>
                <w:b/>
                <w:lang w:eastAsia="en-US"/>
              </w:rPr>
              <w:t xml:space="preserve">            Ravnatelj</w:t>
            </w:r>
          </w:p>
          <w:p w:rsidR="00474CD8" w:rsidRPr="008954A0" w:rsidRDefault="00474CD8" w:rsidP="00F644B4">
            <w:pPr>
              <w:spacing w:line="276" w:lineRule="auto"/>
              <w:jc w:val="center"/>
              <w:rPr>
                <w:lang w:eastAsia="en-US"/>
              </w:rPr>
            </w:pPr>
          </w:p>
          <w:p w:rsidR="00474CD8" w:rsidRPr="008954A0" w:rsidRDefault="00474CD8" w:rsidP="00F644B4">
            <w:pPr>
              <w:spacing w:line="276" w:lineRule="auto"/>
              <w:jc w:val="center"/>
              <w:rPr>
                <w:lang w:eastAsia="en-US"/>
              </w:rPr>
            </w:pPr>
          </w:p>
          <w:p w:rsidR="00474CD8" w:rsidRPr="008954A0" w:rsidRDefault="00474CD8" w:rsidP="00F644B4">
            <w:pPr>
              <w:spacing w:line="276" w:lineRule="auto"/>
              <w:jc w:val="center"/>
              <w:rPr>
                <w:lang w:eastAsia="en-US"/>
              </w:rPr>
            </w:pPr>
            <w:r w:rsidRPr="008954A0">
              <w:rPr>
                <w:b/>
                <w:lang w:eastAsia="en-US"/>
              </w:rPr>
              <w:t xml:space="preserve">              Igor </w:t>
            </w:r>
            <w:proofErr w:type="spellStart"/>
            <w:r w:rsidRPr="008954A0">
              <w:rPr>
                <w:b/>
                <w:lang w:eastAsia="en-US"/>
              </w:rPr>
              <w:t>Maresić</w:t>
            </w:r>
            <w:proofErr w:type="spellEnd"/>
            <w:r w:rsidRPr="008954A0">
              <w:rPr>
                <w:b/>
                <w:lang w:eastAsia="en-US"/>
              </w:rPr>
              <w:t>, prof.</w:t>
            </w:r>
          </w:p>
        </w:tc>
      </w:tr>
    </w:tbl>
    <w:p w:rsidR="00474CD8" w:rsidRPr="008954A0" w:rsidRDefault="00474CD8" w:rsidP="00474CD8">
      <w:pPr>
        <w:jc w:val="both"/>
      </w:pPr>
      <w:r w:rsidRPr="008954A0">
        <w:t xml:space="preserve"> </w:t>
      </w:r>
    </w:p>
    <w:p w:rsidR="00474CD8" w:rsidRPr="008954A0" w:rsidRDefault="00474CD8" w:rsidP="00474CD8"/>
    <w:bookmarkEnd w:id="0"/>
    <w:p w:rsidR="00AF74C8" w:rsidRDefault="00AF74C8"/>
    <w:sectPr w:rsidR="00AF74C8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82C" w:rsidRDefault="00E2082C">
      <w:r>
        <w:separator/>
      </w:r>
    </w:p>
  </w:endnote>
  <w:endnote w:type="continuationSeparator" w:id="0">
    <w:p w:rsidR="00E2082C" w:rsidRDefault="00E2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82C" w:rsidRDefault="00E2082C">
      <w:r>
        <w:separator/>
      </w:r>
    </w:p>
  </w:footnote>
  <w:footnote w:type="continuationSeparator" w:id="0">
    <w:p w:rsidR="00E2082C" w:rsidRDefault="00E2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6079"/>
      <w:gridCol w:w="2991"/>
    </w:tblGrid>
    <w:tr w:rsidR="00643257" w:rsidRPr="004538C0" w:rsidTr="00294E44">
      <w:trPr>
        <w:cantSplit/>
      </w:trPr>
      <w:tc>
        <w:tcPr>
          <w:tcW w:w="6228" w:type="dxa"/>
          <w:vMerge w:val="restart"/>
        </w:tcPr>
        <w:p w:rsidR="00643257" w:rsidRPr="004538C0" w:rsidRDefault="00474CD8">
          <w:pPr>
            <w:pStyle w:val="Naslov3"/>
            <w:rPr>
              <w:sz w:val="27"/>
              <w:szCs w:val="27"/>
            </w:rPr>
          </w:pPr>
          <w:r w:rsidRPr="004538C0">
            <w:rPr>
              <w:sz w:val="27"/>
              <w:szCs w:val="27"/>
            </w:rPr>
            <w:t>REPUBLIKA HRVATSKA</w:t>
          </w:r>
        </w:p>
        <w:p w:rsidR="00643257" w:rsidRPr="004538C0" w:rsidRDefault="00474CD8">
          <w:pPr>
            <w:jc w:val="center"/>
            <w:rPr>
              <w:sz w:val="23"/>
              <w:szCs w:val="23"/>
            </w:rPr>
          </w:pPr>
          <w:r w:rsidRPr="004538C0">
            <w:rPr>
              <w:sz w:val="23"/>
              <w:szCs w:val="23"/>
            </w:rPr>
            <w:t>VIROVITIČKO-PODRAVSKA ŽUPANIJA</w:t>
          </w:r>
        </w:p>
        <w:p w:rsidR="00643257" w:rsidRPr="004538C0" w:rsidRDefault="00474CD8">
          <w:pPr>
            <w:jc w:val="center"/>
            <w:rPr>
              <w:sz w:val="23"/>
              <w:szCs w:val="23"/>
            </w:rPr>
          </w:pPr>
          <w:r w:rsidRPr="004538C0">
            <w:rPr>
              <w:sz w:val="23"/>
              <w:szCs w:val="23"/>
            </w:rPr>
            <w:t>OPĆINA PITOMAČA</w:t>
          </w:r>
        </w:p>
        <w:p w:rsidR="00643257" w:rsidRPr="004538C0" w:rsidRDefault="00474CD8">
          <w:pPr>
            <w:pStyle w:val="Naslov2"/>
            <w:rPr>
              <w:sz w:val="27"/>
              <w:szCs w:val="27"/>
            </w:rPr>
          </w:pPr>
          <w:r w:rsidRPr="004538C0">
            <w:rPr>
              <w:sz w:val="27"/>
              <w:szCs w:val="27"/>
            </w:rPr>
            <w:t>OSNOVNA ŠKOLA PETRA PRERADOVIĆA</w:t>
          </w:r>
        </w:p>
        <w:p w:rsidR="00643257" w:rsidRPr="004538C0" w:rsidRDefault="00474CD8">
          <w:pPr>
            <w:jc w:val="center"/>
            <w:rPr>
              <w:sz w:val="23"/>
              <w:szCs w:val="23"/>
            </w:rPr>
          </w:pPr>
          <w:r w:rsidRPr="004538C0">
            <w:rPr>
              <w:sz w:val="23"/>
              <w:szCs w:val="23"/>
            </w:rPr>
            <w:t>PITOMAČA</w:t>
          </w:r>
        </w:p>
      </w:tc>
      <w:tc>
        <w:tcPr>
          <w:tcW w:w="3058" w:type="dxa"/>
        </w:tcPr>
        <w:p w:rsidR="00643257" w:rsidRPr="004538C0" w:rsidRDefault="00474CD8">
          <w:pPr>
            <w:pStyle w:val="Naslov1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Trg kralja Tomislava 9</w:t>
          </w:r>
        </w:p>
        <w:p w:rsidR="00643257" w:rsidRPr="004538C0" w:rsidRDefault="00474CD8">
          <w:pPr>
            <w:pStyle w:val="Naslov4"/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33405 Pitomača</w:t>
          </w:r>
        </w:p>
      </w:tc>
    </w:tr>
    <w:tr w:rsidR="00643257" w:rsidRPr="004538C0" w:rsidTr="00294E44">
      <w:trPr>
        <w:cantSplit/>
      </w:trPr>
      <w:tc>
        <w:tcPr>
          <w:tcW w:w="6228" w:type="dxa"/>
          <w:vMerge/>
        </w:tcPr>
        <w:p w:rsidR="00643257" w:rsidRPr="004538C0" w:rsidRDefault="00E2082C">
          <w:pPr>
            <w:jc w:val="center"/>
            <w:rPr>
              <w:sz w:val="23"/>
              <w:szCs w:val="23"/>
            </w:rPr>
          </w:pPr>
        </w:p>
      </w:tc>
      <w:tc>
        <w:tcPr>
          <w:tcW w:w="3058" w:type="dxa"/>
        </w:tcPr>
        <w:p w:rsidR="00643257" w:rsidRPr="004538C0" w:rsidRDefault="00474CD8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OIB: 77541067624; MB: 3066339</w:t>
          </w:r>
        </w:p>
        <w:p w:rsidR="00643257" w:rsidRPr="004538C0" w:rsidRDefault="00474CD8">
          <w:pPr>
            <w:jc w:val="right"/>
            <w:rPr>
              <w:sz w:val="15"/>
              <w:szCs w:val="15"/>
            </w:rPr>
          </w:pPr>
          <w:r>
            <w:rPr>
              <w:sz w:val="15"/>
              <w:szCs w:val="15"/>
            </w:rPr>
            <w:t>IBAN</w:t>
          </w:r>
          <w:r w:rsidRPr="004538C0">
            <w:rPr>
              <w:sz w:val="15"/>
              <w:szCs w:val="15"/>
            </w:rPr>
            <w:t xml:space="preserve">: </w:t>
          </w:r>
          <w:r>
            <w:rPr>
              <w:sz w:val="15"/>
              <w:szCs w:val="15"/>
            </w:rPr>
            <w:t>HR03</w:t>
          </w:r>
          <w:r w:rsidRPr="004538C0">
            <w:rPr>
              <w:sz w:val="15"/>
              <w:szCs w:val="15"/>
            </w:rPr>
            <w:t>2360000-1101353545</w:t>
          </w:r>
        </w:p>
        <w:p w:rsidR="00643257" w:rsidRPr="004538C0" w:rsidRDefault="00474CD8" w:rsidP="00911277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šifra u MZO</w:t>
          </w:r>
          <w:r>
            <w:rPr>
              <w:sz w:val="15"/>
              <w:szCs w:val="15"/>
            </w:rPr>
            <w:t>S</w:t>
          </w:r>
          <w:r w:rsidRPr="004538C0">
            <w:rPr>
              <w:sz w:val="15"/>
              <w:szCs w:val="15"/>
            </w:rPr>
            <w:t>: 10-317-001</w:t>
          </w:r>
        </w:p>
      </w:tc>
    </w:tr>
    <w:tr w:rsidR="00643257" w:rsidRPr="004538C0" w:rsidTr="00294E44">
      <w:trPr>
        <w:cantSplit/>
        <w:trHeight w:val="1290"/>
      </w:trPr>
      <w:tc>
        <w:tcPr>
          <w:tcW w:w="6228" w:type="dxa"/>
          <w:vMerge/>
        </w:tcPr>
        <w:p w:rsidR="00643257" w:rsidRPr="004538C0" w:rsidRDefault="00E2082C">
          <w:pPr>
            <w:jc w:val="center"/>
            <w:rPr>
              <w:sz w:val="23"/>
              <w:szCs w:val="23"/>
            </w:rPr>
          </w:pPr>
        </w:p>
      </w:tc>
      <w:tc>
        <w:tcPr>
          <w:tcW w:w="3058" w:type="dxa"/>
        </w:tcPr>
        <w:p w:rsidR="00643257" w:rsidRDefault="00474CD8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e-mail:</w:t>
          </w:r>
          <w:r>
            <w:rPr>
              <w:sz w:val="15"/>
              <w:szCs w:val="15"/>
            </w:rPr>
            <w:t xml:space="preserve"> </w:t>
          </w:r>
          <w:hyperlink r:id="rId1" w:history="1">
            <w:r w:rsidRPr="001528AD">
              <w:rPr>
                <w:rStyle w:val="Hiperveza"/>
                <w:sz w:val="15"/>
                <w:szCs w:val="15"/>
              </w:rPr>
              <w:t>os-pitomaca-tajnistvo@vt.t-com.hr</w:t>
            </w:r>
          </w:hyperlink>
          <w:r>
            <w:rPr>
              <w:sz w:val="15"/>
              <w:szCs w:val="15"/>
            </w:rPr>
            <w:t>;</w:t>
          </w:r>
        </w:p>
        <w:p w:rsidR="00294E44" w:rsidRDefault="00E2082C">
          <w:pPr>
            <w:jc w:val="right"/>
            <w:rPr>
              <w:sz w:val="15"/>
              <w:szCs w:val="15"/>
            </w:rPr>
          </w:pPr>
          <w:hyperlink r:id="rId2" w:history="1">
            <w:r w:rsidR="00474CD8" w:rsidRPr="001528AD">
              <w:rPr>
                <w:rStyle w:val="Hiperveza"/>
                <w:sz w:val="15"/>
                <w:szCs w:val="15"/>
              </w:rPr>
              <w:t>ured@os-ppreradovica-pitomaca.skole.hr</w:t>
            </w:r>
          </w:hyperlink>
        </w:p>
        <w:p w:rsidR="00643257" w:rsidRPr="004538C0" w:rsidRDefault="00474CD8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ravnatelj/fax.: 033/801-023</w:t>
          </w:r>
        </w:p>
        <w:p w:rsidR="00643257" w:rsidRPr="004538C0" w:rsidRDefault="00474CD8" w:rsidP="0073799E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tajnik: 033/782-212</w:t>
          </w:r>
        </w:p>
        <w:p w:rsidR="00643257" w:rsidRPr="004538C0" w:rsidRDefault="00474CD8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računovodstvo: 033/782-273</w:t>
          </w:r>
        </w:p>
        <w:p w:rsidR="00643257" w:rsidRPr="004538C0" w:rsidRDefault="00474CD8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pedagoginja: 033/800-240</w:t>
          </w:r>
        </w:p>
        <w:p w:rsidR="00643257" w:rsidRPr="004538C0" w:rsidRDefault="00474CD8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psihologinja: 033/801-026</w:t>
          </w:r>
        </w:p>
        <w:p w:rsidR="00643257" w:rsidRPr="004538C0" w:rsidRDefault="00474CD8" w:rsidP="0073799E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knjižnica: 033/800-241</w:t>
          </w:r>
        </w:p>
      </w:tc>
    </w:tr>
  </w:tbl>
  <w:p w:rsidR="00643257" w:rsidRPr="004538C0" w:rsidRDefault="00474CD8">
    <w:pPr>
      <w:pStyle w:val="Zaglavlje"/>
      <w:rPr>
        <w:sz w:val="15"/>
        <w:szCs w:val="15"/>
      </w:rPr>
    </w:pPr>
    <w:r w:rsidRPr="004538C0">
      <w:rPr>
        <w:sz w:val="15"/>
        <w:szCs w:val="15"/>
      </w:rPr>
      <w:t>________________________________________________________________________________________________________________</w:t>
    </w:r>
    <w:r>
      <w:rPr>
        <w:sz w:val="15"/>
        <w:szCs w:val="15"/>
      </w:rPr>
      <w:t>_______</w:t>
    </w:r>
    <w:r w:rsidRPr="004538C0">
      <w:rPr>
        <w:sz w:val="15"/>
        <w:szCs w:val="15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70C4C"/>
    <w:multiLevelType w:val="hybridMultilevel"/>
    <w:tmpl w:val="8AC40332"/>
    <w:lvl w:ilvl="0" w:tplc="A84865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D8"/>
    <w:rsid w:val="000715CC"/>
    <w:rsid w:val="000B37D3"/>
    <w:rsid w:val="00120E7C"/>
    <w:rsid w:val="00121AC6"/>
    <w:rsid w:val="00250BB3"/>
    <w:rsid w:val="00266877"/>
    <w:rsid w:val="00303892"/>
    <w:rsid w:val="0031483F"/>
    <w:rsid w:val="0031566B"/>
    <w:rsid w:val="00356509"/>
    <w:rsid w:val="00395EFA"/>
    <w:rsid w:val="00462774"/>
    <w:rsid w:val="00474CD8"/>
    <w:rsid w:val="006214AD"/>
    <w:rsid w:val="006820B7"/>
    <w:rsid w:val="0068505C"/>
    <w:rsid w:val="00730773"/>
    <w:rsid w:val="00737802"/>
    <w:rsid w:val="00747725"/>
    <w:rsid w:val="008752B5"/>
    <w:rsid w:val="00891ED3"/>
    <w:rsid w:val="009159BB"/>
    <w:rsid w:val="009A3AA7"/>
    <w:rsid w:val="00A03281"/>
    <w:rsid w:val="00A11BB6"/>
    <w:rsid w:val="00AA2FBA"/>
    <w:rsid w:val="00AF74C8"/>
    <w:rsid w:val="00B94ACC"/>
    <w:rsid w:val="00C929D9"/>
    <w:rsid w:val="00CA6A16"/>
    <w:rsid w:val="00CC21C3"/>
    <w:rsid w:val="00E2082C"/>
    <w:rsid w:val="00E31771"/>
    <w:rsid w:val="00ED4F8F"/>
    <w:rsid w:val="00F01C15"/>
    <w:rsid w:val="00F1122F"/>
    <w:rsid w:val="00F72D80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FEFE"/>
  <w15:chartTrackingRefBased/>
  <w15:docId w15:val="{8FDA7E23-E440-454A-B81D-DC840460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74CD8"/>
    <w:pPr>
      <w:keepNext/>
      <w:jc w:val="right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474CD8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qFormat/>
    <w:rsid w:val="00474CD8"/>
    <w:pPr>
      <w:keepNext/>
      <w:jc w:val="center"/>
      <w:outlineLvl w:val="2"/>
    </w:pPr>
    <w:rPr>
      <w:sz w:val="28"/>
    </w:rPr>
  </w:style>
  <w:style w:type="paragraph" w:styleId="Naslov4">
    <w:name w:val="heading 4"/>
    <w:basedOn w:val="Normal"/>
    <w:next w:val="Normal"/>
    <w:link w:val="Naslov4Char"/>
    <w:qFormat/>
    <w:rsid w:val="00474CD8"/>
    <w:pPr>
      <w:keepNext/>
      <w:jc w:val="center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74CD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474CD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474CD8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474CD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74CD8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474CD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474C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4CD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474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ppreradovica-pitomaca.skole.hr" TargetMode="External"/><Relationship Id="rId1" Type="http://schemas.openxmlformats.org/officeDocument/2006/relationships/hyperlink" Target="mailto:os-pitomaca-tajnistvo@vt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Knjigovodstvo1</dc:creator>
  <cp:keywords/>
  <dc:description/>
  <cp:lastModifiedBy>Knjigovodstvo1</cp:lastModifiedBy>
  <cp:revision>10</cp:revision>
  <cp:lastPrinted>2021-07-09T06:32:00Z</cp:lastPrinted>
  <dcterms:created xsi:type="dcterms:W3CDTF">2022-01-24T11:48:00Z</dcterms:created>
  <dcterms:modified xsi:type="dcterms:W3CDTF">2022-01-31T07:11:00Z</dcterms:modified>
</cp:coreProperties>
</file>